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5936" w:rsidRDefault="00A62EF6" w:rsidP="00A62EF6">
      <w:pPr>
        <w:rPr>
          <w:rFonts w:ascii="Arial Black" w:hAnsi="Arial Black"/>
          <w:noProof/>
        </w:rPr>
      </w:pPr>
      <w:r w:rsidRPr="00190A4F">
        <w:rPr>
          <w:rFonts w:ascii="Arial" w:hAnsi="Arial"/>
          <w:b/>
          <w:noProof/>
          <w:sz w:val="28"/>
          <w:szCs w:val="28"/>
        </w:rPr>
        <w:drawing>
          <wp:inline distT="0" distB="0" distL="0" distR="0">
            <wp:extent cx="1857375" cy="895350"/>
            <wp:effectExtent l="0" t="0" r="9525" b="0"/>
            <wp:docPr id="8" name="Image 8" descr="Z:\COMMUNICATION\PUBLIC\CHARTE GRAPHIQUE_LOGOS\LOGOS CFA\CFA DESCARTES LOGO 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Z:\COMMUNICATION\PUBLIC\CHARTE GRAPHIQUE_LOGOS\LOGOS CFA\CFA DESCARTES LOGO 2016.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895350"/>
                    </a:xfrm>
                    <a:prstGeom prst="rect">
                      <a:avLst/>
                    </a:prstGeom>
                    <a:noFill/>
                    <a:ln>
                      <a:noFill/>
                    </a:ln>
                  </pic:spPr>
                </pic:pic>
              </a:graphicData>
            </a:graphic>
          </wp:inline>
        </w:drawing>
      </w:r>
      <w:r>
        <w:rPr>
          <w:rFonts w:ascii="Arial Black" w:hAnsi="Arial Black"/>
          <w:noProof/>
        </w:rPr>
        <w:tab/>
      </w:r>
    </w:p>
    <w:p w:rsidR="00A45936" w:rsidRDefault="00A45936" w:rsidP="00A62EF6">
      <w:pPr>
        <w:rPr>
          <w:rFonts w:ascii="Arial Black" w:hAnsi="Arial Black"/>
          <w:noProof/>
        </w:rPr>
      </w:pPr>
    </w:p>
    <w:p w:rsidR="00A62EF6" w:rsidRPr="00D30923" w:rsidRDefault="00A62EF6" w:rsidP="00A62EF6">
      <w:pPr>
        <w:rPr>
          <w:rFonts w:asciiTheme="minorHAnsi" w:hAnsiTheme="minorHAnsi" w:cs="Calibri"/>
          <w:b/>
          <w:color w:val="EE743B"/>
          <w:u w:val="single"/>
        </w:rPr>
      </w:pPr>
      <w:r w:rsidRPr="00D30923">
        <w:rPr>
          <w:rFonts w:asciiTheme="minorHAnsi" w:hAnsiTheme="minorHAnsi" w:cs="Calibri"/>
          <w:b/>
          <w:color w:val="EE743B"/>
          <w:u w:val="single"/>
        </w:rPr>
        <w:t>Les 35 heures … rappel en quelques lignes</w:t>
      </w:r>
    </w:p>
    <w:p w:rsidR="00A62EF6" w:rsidRPr="00D30923" w:rsidRDefault="00A62EF6" w:rsidP="00A62EF6">
      <w:pPr>
        <w:rPr>
          <w:rFonts w:asciiTheme="minorHAnsi" w:hAnsiTheme="minorHAnsi" w:cs="Calibri"/>
          <w:sz w:val="16"/>
          <w:szCs w:val="16"/>
        </w:rPr>
      </w:pPr>
    </w:p>
    <w:p w:rsidR="00A62EF6" w:rsidRPr="00D30923" w:rsidRDefault="00A62EF6" w:rsidP="00A62EF6">
      <w:pPr>
        <w:jc w:val="both"/>
        <w:rPr>
          <w:rFonts w:asciiTheme="minorHAnsi" w:hAnsiTheme="minorHAnsi" w:cs="Calibri"/>
        </w:rPr>
      </w:pPr>
      <w:r w:rsidRPr="00D30923">
        <w:rPr>
          <w:rFonts w:asciiTheme="minorHAnsi" w:hAnsiTheme="minorHAnsi" w:cs="Calibri"/>
        </w:rPr>
        <w:t>Selon le code du travail, les éléments suivant s’appliquent pour les apprentis :</w:t>
      </w:r>
    </w:p>
    <w:p w:rsidR="00A62EF6" w:rsidRPr="00D30923" w:rsidRDefault="00A62EF6" w:rsidP="00A62EF6">
      <w:pPr>
        <w:jc w:val="both"/>
        <w:rPr>
          <w:rFonts w:asciiTheme="minorHAnsi" w:hAnsiTheme="minorHAnsi" w:cs="Calibri"/>
          <w:sz w:val="16"/>
          <w:szCs w:val="16"/>
        </w:rPr>
      </w:pPr>
    </w:p>
    <w:p w:rsidR="00A62EF6" w:rsidRPr="00D30923" w:rsidRDefault="00A62EF6" w:rsidP="00A62EF6">
      <w:pPr>
        <w:pStyle w:val="Paragraphedeliste"/>
        <w:numPr>
          <w:ilvl w:val="0"/>
          <w:numId w:val="2"/>
        </w:numPr>
        <w:spacing w:after="0"/>
        <w:jc w:val="both"/>
        <w:rPr>
          <w:rFonts w:asciiTheme="minorHAnsi" w:hAnsiTheme="minorHAnsi" w:cs="Calibri"/>
          <w:sz w:val="24"/>
          <w:szCs w:val="24"/>
        </w:rPr>
      </w:pPr>
      <w:r w:rsidRPr="00D30923">
        <w:rPr>
          <w:rFonts w:asciiTheme="minorHAnsi" w:hAnsiTheme="minorHAnsi" w:cs="Calibri"/>
          <w:b/>
          <w:sz w:val="24"/>
          <w:szCs w:val="24"/>
        </w:rPr>
        <w:t>Les apprentis</w:t>
      </w:r>
      <w:r w:rsidRPr="00D30923">
        <w:rPr>
          <w:rFonts w:asciiTheme="minorHAnsi" w:hAnsiTheme="minorHAnsi" w:cs="Calibri"/>
          <w:sz w:val="24"/>
          <w:szCs w:val="24"/>
        </w:rPr>
        <w:t xml:space="preserve"> doivent être présents </w:t>
      </w:r>
      <w:r w:rsidRPr="00D30923">
        <w:rPr>
          <w:rFonts w:asciiTheme="minorHAnsi" w:hAnsiTheme="minorHAnsi" w:cs="Calibri"/>
          <w:b/>
          <w:sz w:val="24"/>
          <w:szCs w:val="24"/>
        </w:rPr>
        <w:t>35 h hebdomadaires sur le site de formation</w:t>
      </w:r>
      <w:r w:rsidRPr="00D30923">
        <w:rPr>
          <w:rFonts w:asciiTheme="minorHAnsi" w:hAnsiTheme="minorHAnsi" w:cs="Calibri"/>
          <w:sz w:val="24"/>
          <w:szCs w:val="24"/>
        </w:rPr>
        <w:t>.</w:t>
      </w:r>
    </w:p>
    <w:p w:rsidR="00A62EF6" w:rsidRPr="00D30923" w:rsidRDefault="00A62EF6" w:rsidP="00A62EF6">
      <w:pPr>
        <w:pStyle w:val="Paragraphedeliste"/>
        <w:spacing w:after="0"/>
        <w:jc w:val="both"/>
        <w:rPr>
          <w:rFonts w:asciiTheme="minorHAnsi" w:hAnsiTheme="minorHAnsi" w:cs="Calibri"/>
          <w:sz w:val="24"/>
          <w:szCs w:val="24"/>
        </w:rPr>
      </w:pPr>
      <w:r w:rsidRPr="00D30923">
        <w:rPr>
          <w:rFonts w:asciiTheme="minorHAnsi" w:hAnsiTheme="minorHAnsi" w:cs="Calibri"/>
          <w:b/>
          <w:sz w:val="24"/>
          <w:szCs w:val="24"/>
        </w:rPr>
        <w:t>S’ils n’ont pas 35 h de cours</w:t>
      </w:r>
      <w:r w:rsidRPr="00D30923">
        <w:rPr>
          <w:rFonts w:asciiTheme="minorHAnsi" w:hAnsiTheme="minorHAnsi" w:cs="Calibri"/>
          <w:sz w:val="24"/>
          <w:szCs w:val="24"/>
        </w:rPr>
        <w:t xml:space="preserve">, il vous faut prévoir pour eux </w:t>
      </w:r>
      <w:r w:rsidRPr="00D30923">
        <w:rPr>
          <w:rFonts w:asciiTheme="minorHAnsi" w:hAnsiTheme="minorHAnsi" w:cs="Calibri"/>
          <w:b/>
          <w:sz w:val="24"/>
          <w:szCs w:val="24"/>
        </w:rPr>
        <w:t>des travaux complémentaires</w:t>
      </w:r>
      <w:r w:rsidRPr="00D30923">
        <w:rPr>
          <w:rFonts w:asciiTheme="minorHAnsi" w:hAnsiTheme="minorHAnsi" w:cs="Calibri"/>
          <w:sz w:val="24"/>
          <w:szCs w:val="24"/>
        </w:rPr>
        <w:t>.</w:t>
      </w:r>
    </w:p>
    <w:p w:rsidR="00A62EF6" w:rsidRPr="00D30923" w:rsidRDefault="00A62EF6" w:rsidP="00A62EF6">
      <w:pPr>
        <w:pStyle w:val="Paragraphedeliste"/>
        <w:spacing w:after="0"/>
        <w:jc w:val="both"/>
        <w:rPr>
          <w:rFonts w:asciiTheme="minorHAnsi" w:hAnsiTheme="minorHAnsi" w:cs="Calibri"/>
          <w:sz w:val="24"/>
          <w:szCs w:val="24"/>
        </w:rPr>
      </w:pPr>
      <w:r w:rsidRPr="00D30923">
        <w:rPr>
          <w:rFonts w:asciiTheme="minorHAnsi" w:hAnsiTheme="minorHAnsi" w:cs="Calibri"/>
          <w:sz w:val="24"/>
          <w:szCs w:val="24"/>
        </w:rPr>
        <w:t xml:space="preserve">Si vous n’avez pas les moyens de vous assurer de leur présence sur place, </w:t>
      </w:r>
      <w:r w:rsidRPr="00D30923">
        <w:rPr>
          <w:rFonts w:asciiTheme="minorHAnsi" w:hAnsiTheme="minorHAnsi" w:cs="Calibri"/>
          <w:b/>
          <w:sz w:val="24"/>
          <w:szCs w:val="24"/>
        </w:rPr>
        <w:t>vous pouvez les</w:t>
      </w:r>
      <w:r w:rsidRPr="00D30923">
        <w:rPr>
          <w:rFonts w:asciiTheme="minorHAnsi" w:hAnsiTheme="minorHAnsi" w:cs="Calibri"/>
          <w:sz w:val="24"/>
          <w:szCs w:val="24"/>
        </w:rPr>
        <w:t xml:space="preserve"> </w:t>
      </w:r>
      <w:r w:rsidRPr="00D30923">
        <w:rPr>
          <w:rFonts w:asciiTheme="minorHAnsi" w:hAnsiTheme="minorHAnsi" w:cs="Calibri"/>
          <w:b/>
          <w:sz w:val="24"/>
          <w:szCs w:val="24"/>
        </w:rPr>
        <w:t>libérer</w:t>
      </w:r>
      <w:r w:rsidRPr="00D30923">
        <w:rPr>
          <w:rFonts w:asciiTheme="minorHAnsi" w:hAnsiTheme="minorHAnsi" w:cs="Calibri"/>
          <w:sz w:val="24"/>
          <w:szCs w:val="24"/>
        </w:rPr>
        <w:t xml:space="preserve"> en complétant </w:t>
      </w:r>
      <w:r w:rsidRPr="00D30923">
        <w:rPr>
          <w:rFonts w:asciiTheme="minorHAnsi" w:hAnsiTheme="minorHAnsi" w:cs="Calibri"/>
          <w:b/>
          <w:sz w:val="24"/>
          <w:szCs w:val="24"/>
        </w:rPr>
        <w:t>une autorisation de déplacement</w:t>
      </w:r>
      <w:r w:rsidRPr="00D30923">
        <w:rPr>
          <w:rFonts w:asciiTheme="minorHAnsi" w:hAnsiTheme="minorHAnsi" w:cs="Calibri"/>
          <w:sz w:val="24"/>
          <w:szCs w:val="24"/>
        </w:rPr>
        <w:t xml:space="preserve"> (voir </w:t>
      </w:r>
      <w:r w:rsidR="00D30923" w:rsidRPr="00D30923">
        <w:rPr>
          <w:rFonts w:asciiTheme="minorHAnsi" w:hAnsiTheme="minorHAnsi" w:cs="Calibri"/>
          <w:sz w:val="24"/>
          <w:szCs w:val="24"/>
        </w:rPr>
        <w:t>ANNEXE 4</w:t>
      </w:r>
      <w:r w:rsidRPr="00D30923">
        <w:rPr>
          <w:rFonts w:asciiTheme="minorHAnsi" w:hAnsiTheme="minorHAnsi" w:cs="Calibri"/>
          <w:sz w:val="24"/>
          <w:szCs w:val="24"/>
        </w:rPr>
        <w:t xml:space="preserve">). </w:t>
      </w:r>
    </w:p>
    <w:p w:rsidR="00A62EF6" w:rsidRPr="00D30923" w:rsidRDefault="00A62EF6" w:rsidP="00A62EF6">
      <w:pPr>
        <w:pStyle w:val="Paragraphedeliste"/>
        <w:spacing w:after="0"/>
        <w:rPr>
          <w:rFonts w:asciiTheme="minorHAnsi" w:hAnsiTheme="minorHAnsi" w:cs="Calibri"/>
          <w:sz w:val="16"/>
          <w:szCs w:val="16"/>
        </w:rPr>
      </w:pPr>
    </w:p>
    <w:p w:rsidR="00A62EF6" w:rsidRPr="00D30923" w:rsidRDefault="00A62EF6" w:rsidP="00A62EF6">
      <w:pPr>
        <w:shd w:val="clear" w:color="auto" w:fill="549496"/>
        <w:jc w:val="both"/>
        <w:rPr>
          <w:rFonts w:asciiTheme="minorHAnsi" w:hAnsiTheme="minorHAnsi" w:cs="Calibri"/>
        </w:rPr>
      </w:pPr>
      <w:r w:rsidRPr="00D30923">
        <w:rPr>
          <w:rFonts w:asciiTheme="minorHAnsi" w:hAnsiTheme="minorHAnsi" w:cs="Calibri"/>
        </w:rPr>
        <w:t>N’oubliez pas que nous restons, vis-à-vis de l’employeur, responsables des apprentis sur ces 35 h.</w:t>
      </w:r>
    </w:p>
    <w:p w:rsidR="00A62EF6" w:rsidRPr="00D30923" w:rsidRDefault="00A62EF6" w:rsidP="00A62EF6">
      <w:pPr>
        <w:pStyle w:val="Paragraphedeliste"/>
        <w:spacing w:after="0"/>
        <w:jc w:val="both"/>
        <w:rPr>
          <w:rFonts w:asciiTheme="minorHAnsi" w:hAnsiTheme="minorHAnsi" w:cs="Calibri"/>
          <w:sz w:val="24"/>
          <w:szCs w:val="24"/>
        </w:rPr>
      </w:pPr>
    </w:p>
    <w:p w:rsidR="00A62EF6" w:rsidRPr="00D30923" w:rsidRDefault="00A62EF6" w:rsidP="00A62EF6">
      <w:pPr>
        <w:pStyle w:val="Paragraphedeliste"/>
        <w:numPr>
          <w:ilvl w:val="0"/>
          <w:numId w:val="2"/>
        </w:numPr>
        <w:spacing w:after="0"/>
        <w:jc w:val="both"/>
        <w:rPr>
          <w:rFonts w:asciiTheme="minorHAnsi" w:hAnsiTheme="minorHAnsi" w:cs="Calibri"/>
          <w:sz w:val="24"/>
          <w:szCs w:val="24"/>
        </w:rPr>
      </w:pPr>
      <w:r w:rsidRPr="00D30923">
        <w:rPr>
          <w:rFonts w:asciiTheme="minorHAnsi" w:hAnsiTheme="minorHAnsi" w:cs="Calibri"/>
          <w:sz w:val="24"/>
          <w:szCs w:val="24"/>
        </w:rPr>
        <w:t xml:space="preserve">Vous ne pouvez </w:t>
      </w:r>
      <w:r w:rsidRPr="00D30923">
        <w:rPr>
          <w:rFonts w:asciiTheme="minorHAnsi" w:hAnsiTheme="minorHAnsi" w:cs="Calibri"/>
          <w:b/>
          <w:sz w:val="24"/>
          <w:szCs w:val="24"/>
        </w:rPr>
        <w:t>en aucun cas dépasser 35 h de cours par semaine</w:t>
      </w:r>
      <w:r w:rsidRPr="00D30923">
        <w:rPr>
          <w:rFonts w:asciiTheme="minorHAnsi" w:hAnsiTheme="minorHAnsi" w:cs="Calibri"/>
          <w:sz w:val="24"/>
          <w:szCs w:val="24"/>
        </w:rPr>
        <w:t xml:space="preserve"> : cela serait assimilé à des heures supplémentaires non rémunérées, ce qui est </w:t>
      </w:r>
      <w:r w:rsidRPr="00D30923">
        <w:rPr>
          <w:rFonts w:asciiTheme="minorHAnsi" w:hAnsiTheme="minorHAnsi" w:cs="Calibri"/>
          <w:b/>
          <w:sz w:val="24"/>
          <w:szCs w:val="24"/>
        </w:rPr>
        <w:t>illégal</w:t>
      </w:r>
      <w:r w:rsidRPr="00D30923">
        <w:rPr>
          <w:rFonts w:asciiTheme="minorHAnsi" w:hAnsiTheme="minorHAnsi" w:cs="Calibri"/>
          <w:sz w:val="24"/>
          <w:szCs w:val="24"/>
        </w:rPr>
        <w:t xml:space="preserve">. </w:t>
      </w:r>
    </w:p>
    <w:p w:rsidR="00A62EF6" w:rsidRPr="00D30923" w:rsidRDefault="00A62EF6" w:rsidP="00A62EF6">
      <w:pPr>
        <w:pStyle w:val="Paragraphedeliste"/>
        <w:spacing w:after="0"/>
        <w:jc w:val="both"/>
        <w:rPr>
          <w:rFonts w:asciiTheme="minorHAnsi" w:hAnsiTheme="minorHAnsi" w:cs="Calibri"/>
          <w:sz w:val="16"/>
          <w:szCs w:val="16"/>
        </w:rPr>
      </w:pPr>
    </w:p>
    <w:p w:rsidR="00A62EF6" w:rsidRPr="00D30923" w:rsidRDefault="00A62EF6" w:rsidP="00A62EF6">
      <w:pPr>
        <w:shd w:val="clear" w:color="auto" w:fill="549496"/>
        <w:jc w:val="center"/>
        <w:rPr>
          <w:rFonts w:asciiTheme="minorHAnsi" w:hAnsiTheme="minorHAnsi" w:cs="Calibri"/>
          <w:b/>
          <w:color w:val="D0D89A"/>
        </w:rPr>
      </w:pPr>
      <w:r w:rsidRPr="00D30923">
        <w:rPr>
          <w:rFonts w:asciiTheme="minorHAnsi" w:hAnsiTheme="minorHAnsi" w:cs="Calibri"/>
          <w:b/>
          <w:color w:val="D0D89A"/>
        </w:rPr>
        <w:t>Attention !</w:t>
      </w:r>
    </w:p>
    <w:p w:rsidR="00A62EF6" w:rsidRPr="00D30923" w:rsidRDefault="00A62EF6" w:rsidP="00A62EF6">
      <w:pPr>
        <w:shd w:val="clear" w:color="auto" w:fill="549496"/>
        <w:jc w:val="both"/>
        <w:rPr>
          <w:rFonts w:asciiTheme="minorHAnsi" w:hAnsiTheme="minorHAnsi" w:cs="Calibri"/>
          <w:b/>
        </w:rPr>
      </w:pPr>
      <w:r w:rsidRPr="00D30923">
        <w:rPr>
          <w:rFonts w:asciiTheme="minorHAnsi" w:hAnsiTheme="minorHAnsi" w:cs="Calibri"/>
          <w:b/>
        </w:rPr>
        <w:t xml:space="preserve"> Il n’est pas possible de compenser une semaine chargée (+ de 35 h) avec une semaine légère (- de 35h)</w:t>
      </w:r>
    </w:p>
    <w:p w:rsidR="00A62EF6" w:rsidRPr="00D30923" w:rsidRDefault="00A62EF6" w:rsidP="00A62EF6">
      <w:pPr>
        <w:pStyle w:val="Paragraphedeliste"/>
        <w:spacing w:after="0"/>
        <w:jc w:val="both"/>
        <w:rPr>
          <w:rFonts w:asciiTheme="minorHAnsi" w:hAnsiTheme="minorHAnsi" w:cs="Calibri"/>
          <w:sz w:val="16"/>
          <w:szCs w:val="16"/>
        </w:rPr>
      </w:pPr>
    </w:p>
    <w:p w:rsidR="00A62EF6" w:rsidRPr="00D30923" w:rsidRDefault="00A62EF6" w:rsidP="00A62EF6">
      <w:pPr>
        <w:jc w:val="center"/>
        <w:rPr>
          <w:rFonts w:asciiTheme="minorHAnsi" w:hAnsiTheme="minorHAnsi"/>
        </w:rPr>
      </w:pPr>
      <w:r w:rsidRPr="00D30923">
        <w:rPr>
          <w:rFonts w:asciiTheme="minorHAnsi" w:hAnsiTheme="minorHAnsi"/>
        </w:rPr>
        <w:t>***</w:t>
      </w:r>
    </w:p>
    <w:p w:rsidR="00A62EF6" w:rsidRPr="00D30923" w:rsidRDefault="00A62EF6" w:rsidP="00A62EF6">
      <w:pPr>
        <w:rPr>
          <w:rFonts w:asciiTheme="minorHAnsi" w:hAnsiTheme="minorHAnsi" w:cs="Calibri"/>
          <w:b/>
          <w:color w:val="EE743B"/>
          <w:u w:val="single"/>
        </w:rPr>
      </w:pPr>
      <w:r w:rsidRPr="00D30923">
        <w:rPr>
          <w:rFonts w:asciiTheme="minorHAnsi" w:hAnsiTheme="minorHAnsi" w:cs="Calibri"/>
          <w:b/>
          <w:color w:val="EE743B"/>
          <w:u w:val="single"/>
        </w:rPr>
        <w:t>Les absences des apprentis</w:t>
      </w:r>
    </w:p>
    <w:p w:rsidR="00A62EF6" w:rsidRPr="00D30923" w:rsidRDefault="00A62EF6" w:rsidP="00A62EF6">
      <w:pPr>
        <w:rPr>
          <w:rFonts w:asciiTheme="minorHAnsi" w:hAnsiTheme="minorHAnsi" w:cs="Calibri"/>
          <w:sz w:val="16"/>
          <w:szCs w:val="16"/>
        </w:rPr>
      </w:pPr>
    </w:p>
    <w:p w:rsidR="00A62EF6" w:rsidRPr="00D30923" w:rsidRDefault="00A62EF6" w:rsidP="00A62EF6">
      <w:pPr>
        <w:jc w:val="both"/>
        <w:rPr>
          <w:rFonts w:asciiTheme="minorHAnsi" w:hAnsiTheme="minorHAnsi" w:cs="Calibri"/>
        </w:rPr>
      </w:pPr>
      <w:r w:rsidRPr="00D30923">
        <w:rPr>
          <w:rFonts w:asciiTheme="minorHAnsi" w:hAnsiTheme="minorHAnsi" w:cs="Calibri"/>
          <w:b/>
        </w:rPr>
        <w:t>L’apprenti</w:t>
      </w:r>
      <w:r w:rsidRPr="00D30923">
        <w:rPr>
          <w:rFonts w:asciiTheme="minorHAnsi" w:hAnsiTheme="minorHAnsi" w:cs="Calibri"/>
        </w:rPr>
        <w:t xml:space="preserve"> est soumis aux </w:t>
      </w:r>
      <w:r w:rsidRPr="00D30923">
        <w:rPr>
          <w:rFonts w:asciiTheme="minorHAnsi" w:hAnsiTheme="minorHAnsi" w:cs="Calibri"/>
          <w:b/>
        </w:rPr>
        <w:t>mêmes règles d’absence qu’un salarié d’entreprise</w:t>
      </w:r>
      <w:r w:rsidRPr="00D30923">
        <w:rPr>
          <w:rFonts w:asciiTheme="minorHAnsi" w:hAnsiTheme="minorHAnsi" w:cs="Calibri"/>
        </w:rPr>
        <w:t xml:space="preserve">. </w:t>
      </w:r>
      <w:r w:rsidRPr="00D30923">
        <w:rPr>
          <w:rFonts w:asciiTheme="minorHAnsi" w:hAnsiTheme="minorHAnsi" w:cs="Calibri"/>
          <w:b/>
        </w:rPr>
        <w:t>Toute absence</w:t>
      </w:r>
      <w:r w:rsidRPr="00D30923">
        <w:rPr>
          <w:rFonts w:asciiTheme="minorHAnsi" w:hAnsiTheme="minorHAnsi" w:cs="Calibri"/>
        </w:rPr>
        <w:t xml:space="preserve"> aux enseignements du centre de formation </w:t>
      </w:r>
      <w:r w:rsidRPr="00D30923">
        <w:rPr>
          <w:rFonts w:asciiTheme="minorHAnsi" w:hAnsiTheme="minorHAnsi" w:cs="Calibri"/>
          <w:b/>
        </w:rPr>
        <w:t>doit être justifiée selon la réglementation du Code du Travail</w:t>
      </w:r>
      <w:r w:rsidRPr="00D30923">
        <w:rPr>
          <w:rFonts w:asciiTheme="minorHAnsi" w:hAnsiTheme="minorHAnsi" w:cs="Calibri"/>
        </w:rPr>
        <w:t xml:space="preserve"> ou dispositions particulières </w:t>
      </w:r>
      <w:r w:rsidRPr="00D30923">
        <w:rPr>
          <w:rFonts w:asciiTheme="minorHAnsi" w:hAnsiTheme="minorHAnsi" w:cs="Calibri"/>
          <w:b/>
        </w:rPr>
        <w:t>à la Convention Collective de l’entreprise</w:t>
      </w:r>
      <w:r w:rsidRPr="00D30923">
        <w:rPr>
          <w:rFonts w:asciiTheme="minorHAnsi" w:hAnsiTheme="minorHAnsi" w:cs="Calibri"/>
        </w:rPr>
        <w:t xml:space="preserve">. </w:t>
      </w:r>
    </w:p>
    <w:p w:rsidR="00A62EF6" w:rsidRPr="00D30923" w:rsidRDefault="00A62EF6" w:rsidP="00A62EF6">
      <w:pPr>
        <w:jc w:val="both"/>
        <w:rPr>
          <w:rFonts w:asciiTheme="minorHAnsi" w:hAnsiTheme="minorHAnsi" w:cs="Calibri"/>
          <w:sz w:val="16"/>
          <w:szCs w:val="16"/>
        </w:rPr>
      </w:pPr>
    </w:p>
    <w:p w:rsidR="00A62EF6" w:rsidRPr="00D30923" w:rsidRDefault="00A62EF6" w:rsidP="00A62EF6">
      <w:pPr>
        <w:jc w:val="both"/>
        <w:rPr>
          <w:rFonts w:asciiTheme="minorHAnsi" w:hAnsiTheme="minorHAnsi" w:cs="Calibri"/>
        </w:rPr>
      </w:pPr>
      <w:r w:rsidRPr="00D30923">
        <w:rPr>
          <w:rFonts w:asciiTheme="minorHAnsi" w:hAnsiTheme="minorHAnsi" w:cs="Calibri"/>
        </w:rPr>
        <w:t xml:space="preserve">Dans le cadre de la </w:t>
      </w:r>
      <w:r w:rsidRPr="00D30923">
        <w:rPr>
          <w:rFonts w:asciiTheme="minorHAnsi" w:hAnsiTheme="minorHAnsi" w:cs="Calibri"/>
          <w:b/>
        </w:rPr>
        <w:t>prime d’Aide à l’Apprentissage</w:t>
      </w:r>
      <w:r w:rsidRPr="00D30923">
        <w:rPr>
          <w:rFonts w:asciiTheme="minorHAnsi" w:hAnsiTheme="minorHAnsi" w:cs="Calibri"/>
        </w:rPr>
        <w:t xml:space="preserve"> (prime régionale), le </w:t>
      </w:r>
      <w:r w:rsidRPr="00D30923">
        <w:rPr>
          <w:rFonts w:asciiTheme="minorHAnsi" w:hAnsiTheme="minorHAnsi" w:cs="Calibri"/>
          <w:b/>
        </w:rPr>
        <w:t xml:space="preserve">CFA est tenu d’attester </w:t>
      </w:r>
      <w:r w:rsidRPr="00D30923">
        <w:rPr>
          <w:rFonts w:asciiTheme="minorHAnsi" w:hAnsiTheme="minorHAnsi" w:cs="Calibri"/>
        </w:rPr>
        <w:t xml:space="preserve">de </w:t>
      </w:r>
      <w:r w:rsidRPr="00D30923">
        <w:rPr>
          <w:rFonts w:asciiTheme="minorHAnsi" w:hAnsiTheme="minorHAnsi" w:cs="Calibri"/>
          <w:b/>
        </w:rPr>
        <w:t>l’assiduité de l’apprenti aux enseignements dispensés</w:t>
      </w:r>
      <w:r w:rsidRPr="00D30923">
        <w:rPr>
          <w:rFonts w:asciiTheme="minorHAnsi" w:hAnsiTheme="minorHAnsi" w:cs="Calibri"/>
        </w:rPr>
        <w:t xml:space="preserve"> dans le cadre de sa formation. Il est rappelé </w:t>
      </w:r>
      <w:r w:rsidRPr="00D30923">
        <w:rPr>
          <w:rFonts w:asciiTheme="minorHAnsi" w:hAnsiTheme="minorHAnsi" w:cs="Calibri"/>
          <w:b/>
        </w:rPr>
        <w:t>qu’au-delà de 10% d’absences non justifiées</w:t>
      </w:r>
      <w:r w:rsidR="00D30923" w:rsidRPr="00D30923">
        <w:rPr>
          <w:rFonts w:asciiTheme="minorHAnsi" w:hAnsiTheme="minorHAnsi" w:cs="Calibri"/>
          <w:b/>
        </w:rPr>
        <w:t>,</w:t>
      </w:r>
      <w:r w:rsidR="00D30923" w:rsidRPr="00D30923">
        <w:rPr>
          <w:rFonts w:asciiTheme="minorHAnsi" w:hAnsiTheme="minorHAnsi" w:cs="Calibri"/>
        </w:rPr>
        <w:t xml:space="preserve"> sur le volume horaire </w:t>
      </w:r>
      <w:r w:rsidR="00D30923" w:rsidRPr="00D30923">
        <w:rPr>
          <w:rFonts w:asciiTheme="minorHAnsi" w:hAnsiTheme="minorHAnsi" w:cs="Calibri"/>
          <w:b/>
        </w:rPr>
        <w:t>conventionné par la Région IDF et par</w:t>
      </w:r>
      <w:r w:rsidR="00D30923" w:rsidRPr="00D30923">
        <w:rPr>
          <w:rFonts w:asciiTheme="minorHAnsi" w:hAnsiTheme="minorHAnsi" w:cs="Calibri"/>
        </w:rPr>
        <w:t xml:space="preserve"> </w:t>
      </w:r>
      <w:r w:rsidR="00D30923" w:rsidRPr="00D30923">
        <w:rPr>
          <w:rFonts w:asciiTheme="minorHAnsi" w:hAnsiTheme="minorHAnsi" w:cs="Calibri"/>
          <w:b/>
        </w:rPr>
        <w:t>année de formation</w:t>
      </w:r>
      <w:r w:rsidR="00D30923" w:rsidRPr="00D30923">
        <w:rPr>
          <w:rFonts w:asciiTheme="minorHAnsi" w:hAnsiTheme="minorHAnsi" w:cs="Calibri"/>
        </w:rPr>
        <w:t xml:space="preserve">, </w:t>
      </w:r>
      <w:r w:rsidRPr="00D30923">
        <w:rPr>
          <w:rFonts w:asciiTheme="minorHAnsi" w:hAnsiTheme="minorHAnsi" w:cs="Calibri"/>
        </w:rPr>
        <w:t xml:space="preserve">la </w:t>
      </w:r>
      <w:r w:rsidRPr="00D30923">
        <w:rPr>
          <w:rFonts w:asciiTheme="minorHAnsi" w:hAnsiTheme="minorHAnsi" w:cs="Calibri"/>
          <w:b/>
        </w:rPr>
        <w:t>prime ne sera pas versée</w:t>
      </w:r>
      <w:r w:rsidRPr="00D30923">
        <w:rPr>
          <w:rFonts w:asciiTheme="minorHAnsi" w:hAnsiTheme="minorHAnsi" w:cs="Calibri"/>
        </w:rPr>
        <w:t xml:space="preserve"> à l’employeur.</w:t>
      </w:r>
    </w:p>
    <w:p w:rsidR="00A62EF6" w:rsidRPr="00D30923" w:rsidRDefault="00A62EF6" w:rsidP="00A62EF6">
      <w:pPr>
        <w:jc w:val="both"/>
        <w:rPr>
          <w:rFonts w:asciiTheme="minorHAnsi" w:hAnsiTheme="minorHAnsi" w:cs="Calibri"/>
          <w:sz w:val="16"/>
          <w:szCs w:val="16"/>
        </w:rPr>
      </w:pPr>
    </w:p>
    <w:p w:rsidR="00A62EF6" w:rsidRPr="00D30923" w:rsidRDefault="00A62EF6" w:rsidP="00A62EF6">
      <w:pPr>
        <w:jc w:val="both"/>
        <w:rPr>
          <w:rFonts w:asciiTheme="minorHAnsi" w:hAnsiTheme="minorHAnsi" w:cs="Calibri"/>
        </w:rPr>
      </w:pPr>
      <w:r w:rsidRPr="00D30923">
        <w:rPr>
          <w:rFonts w:asciiTheme="minorHAnsi" w:hAnsiTheme="minorHAnsi" w:cs="Calibri"/>
        </w:rPr>
        <w:t xml:space="preserve">La Région rappelle les motifs d’absences recevables, dont les justificatifs doivent être en votre possession : </w:t>
      </w:r>
    </w:p>
    <w:p w:rsidR="00A62EF6" w:rsidRPr="00D30923" w:rsidRDefault="00A62EF6" w:rsidP="00A62EF6">
      <w:pPr>
        <w:jc w:val="both"/>
        <w:rPr>
          <w:rFonts w:asciiTheme="minorHAnsi" w:hAnsiTheme="minorHAnsi"/>
          <w:sz w:val="16"/>
          <w:szCs w:val="16"/>
        </w:rPr>
      </w:pPr>
    </w:p>
    <w:p w:rsidR="00A62EF6" w:rsidRPr="00D30923" w:rsidRDefault="00A62EF6" w:rsidP="00A62EF6">
      <w:pPr>
        <w:pStyle w:val="Paragraphedeliste"/>
        <w:numPr>
          <w:ilvl w:val="0"/>
          <w:numId w:val="2"/>
        </w:numPr>
        <w:spacing w:after="0"/>
        <w:jc w:val="both"/>
        <w:rPr>
          <w:rFonts w:asciiTheme="minorHAnsi" w:hAnsiTheme="minorHAnsi"/>
          <w:sz w:val="24"/>
          <w:szCs w:val="24"/>
        </w:rPr>
      </w:pPr>
      <w:r w:rsidRPr="00D30923">
        <w:rPr>
          <w:rFonts w:asciiTheme="minorHAnsi" w:hAnsiTheme="minorHAnsi"/>
          <w:sz w:val="24"/>
          <w:szCs w:val="24"/>
        </w:rPr>
        <w:t xml:space="preserve">Congés pour évènements familiaux (mariage, décès, naissance) C. </w:t>
      </w:r>
      <w:proofErr w:type="spellStart"/>
      <w:r w:rsidRPr="00D30923">
        <w:rPr>
          <w:rFonts w:asciiTheme="minorHAnsi" w:hAnsiTheme="minorHAnsi"/>
          <w:sz w:val="24"/>
          <w:szCs w:val="24"/>
        </w:rPr>
        <w:t>trav.art</w:t>
      </w:r>
      <w:proofErr w:type="spellEnd"/>
      <w:r w:rsidRPr="00D30923">
        <w:rPr>
          <w:rFonts w:asciiTheme="minorHAnsi" w:hAnsiTheme="minorHAnsi"/>
          <w:sz w:val="24"/>
          <w:szCs w:val="24"/>
        </w:rPr>
        <w:t xml:space="preserve"> L3142-1</w:t>
      </w:r>
    </w:p>
    <w:p w:rsidR="00A62EF6" w:rsidRPr="00D30923" w:rsidRDefault="00A62EF6" w:rsidP="00A62EF6">
      <w:pPr>
        <w:pStyle w:val="Paragraphedeliste"/>
        <w:numPr>
          <w:ilvl w:val="0"/>
          <w:numId w:val="2"/>
        </w:numPr>
        <w:spacing w:after="0"/>
        <w:jc w:val="both"/>
        <w:rPr>
          <w:rFonts w:asciiTheme="minorHAnsi" w:hAnsiTheme="minorHAnsi"/>
          <w:sz w:val="24"/>
          <w:szCs w:val="24"/>
        </w:rPr>
      </w:pPr>
      <w:r w:rsidRPr="00D30923">
        <w:rPr>
          <w:rFonts w:asciiTheme="minorHAnsi" w:hAnsiTheme="minorHAnsi"/>
          <w:sz w:val="24"/>
          <w:szCs w:val="24"/>
        </w:rPr>
        <w:t xml:space="preserve">Examens médicaux par la Médecine du Travail : </w:t>
      </w:r>
      <w:proofErr w:type="spellStart"/>
      <w:r w:rsidRPr="00D30923">
        <w:rPr>
          <w:rFonts w:asciiTheme="minorHAnsi" w:hAnsiTheme="minorHAnsi"/>
          <w:sz w:val="24"/>
          <w:szCs w:val="24"/>
        </w:rPr>
        <w:t>C.trav.art</w:t>
      </w:r>
      <w:proofErr w:type="spellEnd"/>
      <w:r w:rsidRPr="00D30923">
        <w:rPr>
          <w:rFonts w:asciiTheme="minorHAnsi" w:hAnsiTheme="minorHAnsi"/>
          <w:sz w:val="24"/>
          <w:szCs w:val="24"/>
        </w:rPr>
        <w:t xml:space="preserve"> R4624-10</w:t>
      </w:r>
    </w:p>
    <w:p w:rsidR="00A62EF6" w:rsidRPr="00D30923" w:rsidRDefault="00A62EF6" w:rsidP="00A62EF6">
      <w:pPr>
        <w:pStyle w:val="Paragraphedeliste"/>
        <w:numPr>
          <w:ilvl w:val="0"/>
          <w:numId w:val="2"/>
        </w:numPr>
        <w:spacing w:after="0"/>
        <w:jc w:val="both"/>
        <w:rPr>
          <w:rFonts w:asciiTheme="minorHAnsi" w:hAnsiTheme="minorHAnsi"/>
          <w:sz w:val="24"/>
          <w:szCs w:val="24"/>
        </w:rPr>
      </w:pPr>
      <w:r w:rsidRPr="00D30923">
        <w:rPr>
          <w:rFonts w:asciiTheme="minorHAnsi" w:hAnsiTheme="minorHAnsi"/>
          <w:sz w:val="24"/>
          <w:szCs w:val="24"/>
        </w:rPr>
        <w:t xml:space="preserve">Maladie ou accident du travail d’une durée inférieure à trois mois sur production </w:t>
      </w:r>
      <w:r w:rsidRPr="00D30923">
        <w:rPr>
          <w:rFonts w:asciiTheme="minorHAnsi" w:hAnsiTheme="minorHAnsi"/>
          <w:b/>
          <w:sz w:val="24"/>
          <w:szCs w:val="24"/>
        </w:rPr>
        <w:t>d’un arrêt</w:t>
      </w:r>
      <w:r w:rsidRPr="00D30923">
        <w:rPr>
          <w:rFonts w:asciiTheme="minorHAnsi" w:hAnsiTheme="minorHAnsi"/>
          <w:sz w:val="24"/>
          <w:szCs w:val="24"/>
        </w:rPr>
        <w:t xml:space="preserve"> </w:t>
      </w:r>
      <w:r w:rsidRPr="00D30923">
        <w:rPr>
          <w:rFonts w:asciiTheme="minorHAnsi" w:hAnsiTheme="minorHAnsi"/>
          <w:b/>
          <w:sz w:val="24"/>
          <w:szCs w:val="24"/>
        </w:rPr>
        <w:t>de travail</w:t>
      </w:r>
    </w:p>
    <w:p w:rsidR="00A62EF6" w:rsidRPr="00D30923" w:rsidRDefault="00A62EF6" w:rsidP="00A62EF6">
      <w:pPr>
        <w:pStyle w:val="Paragraphedeliste"/>
        <w:numPr>
          <w:ilvl w:val="0"/>
          <w:numId w:val="2"/>
        </w:numPr>
        <w:spacing w:after="0"/>
        <w:jc w:val="both"/>
        <w:rPr>
          <w:rFonts w:asciiTheme="minorHAnsi" w:hAnsiTheme="minorHAnsi"/>
          <w:sz w:val="24"/>
          <w:szCs w:val="24"/>
        </w:rPr>
      </w:pPr>
      <w:r w:rsidRPr="00D30923">
        <w:rPr>
          <w:rFonts w:asciiTheme="minorHAnsi" w:hAnsiTheme="minorHAnsi"/>
          <w:sz w:val="24"/>
          <w:szCs w:val="24"/>
        </w:rPr>
        <w:t>Convocation par l’Administration</w:t>
      </w:r>
    </w:p>
    <w:p w:rsidR="00A62EF6" w:rsidRPr="00D30923" w:rsidRDefault="00A62EF6" w:rsidP="00A62EF6">
      <w:pPr>
        <w:pStyle w:val="Paragraphedeliste"/>
        <w:numPr>
          <w:ilvl w:val="0"/>
          <w:numId w:val="2"/>
        </w:numPr>
        <w:spacing w:after="0"/>
        <w:jc w:val="both"/>
        <w:rPr>
          <w:rFonts w:asciiTheme="minorHAnsi" w:hAnsiTheme="minorHAnsi"/>
          <w:sz w:val="24"/>
          <w:szCs w:val="24"/>
        </w:rPr>
      </w:pPr>
      <w:r w:rsidRPr="00D30923">
        <w:rPr>
          <w:rFonts w:asciiTheme="minorHAnsi" w:hAnsiTheme="minorHAnsi"/>
          <w:sz w:val="24"/>
          <w:szCs w:val="24"/>
        </w:rPr>
        <w:t>Absences pour sanctions disciplinaires</w:t>
      </w:r>
    </w:p>
    <w:p w:rsidR="00A62EF6" w:rsidRPr="00D30923" w:rsidRDefault="00A62EF6" w:rsidP="00A62EF6">
      <w:pPr>
        <w:pStyle w:val="Paragraphedeliste"/>
        <w:numPr>
          <w:ilvl w:val="0"/>
          <w:numId w:val="2"/>
        </w:numPr>
        <w:spacing w:after="0"/>
        <w:jc w:val="both"/>
        <w:rPr>
          <w:rFonts w:asciiTheme="minorHAnsi" w:hAnsiTheme="minorHAnsi"/>
          <w:sz w:val="24"/>
          <w:szCs w:val="24"/>
        </w:rPr>
      </w:pPr>
      <w:r w:rsidRPr="00D30923">
        <w:rPr>
          <w:rFonts w:asciiTheme="minorHAnsi" w:hAnsiTheme="minorHAnsi"/>
          <w:sz w:val="24"/>
          <w:szCs w:val="24"/>
        </w:rPr>
        <w:t>Grève des transports. Si celle-ci n’est pas justifiée par la présentation d’un document officiel, elle sera considéré comme irrecevable.</w:t>
      </w:r>
      <w:bookmarkStart w:id="0" w:name="_GoBack"/>
      <w:bookmarkEnd w:id="0"/>
    </w:p>
    <w:p w:rsidR="00A62EF6" w:rsidRPr="00D30923" w:rsidRDefault="00A62EF6" w:rsidP="00A62EF6">
      <w:pPr>
        <w:pStyle w:val="Paragraphedeliste"/>
        <w:spacing w:after="0"/>
        <w:jc w:val="both"/>
        <w:rPr>
          <w:rFonts w:asciiTheme="minorHAnsi" w:hAnsiTheme="minorHAnsi"/>
          <w:sz w:val="16"/>
          <w:szCs w:val="16"/>
        </w:rPr>
      </w:pPr>
    </w:p>
    <w:p w:rsidR="00410C39" w:rsidRPr="00D30923" w:rsidRDefault="00A62EF6" w:rsidP="00D30923">
      <w:pPr>
        <w:shd w:val="clear" w:color="auto" w:fill="549496"/>
        <w:jc w:val="both"/>
      </w:pPr>
      <w:r w:rsidRPr="00D30923">
        <w:rPr>
          <w:rFonts w:asciiTheme="minorHAnsi" w:hAnsiTheme="minorHAnsi" w:cs="Calibri"/>
        </w:rPr>
        <w:t>La présence de l’apprenti en entreprise alors qu’il doit être en cours n’est pas justifiable, sauf évènement exceptionnel et ponctuel, type formation interne, dans ce cas, et pour toutes autres déplacements de vos apprentis, merci de remplir la feuille d’autorisation ci-dessous, et de l’envoyer</w:t>
      </w:r>
      <w:r w:rsidRPr="00D30923">
        <w:rPr>
          <w:rFonts w:ascii="Calibri" w:hAnsi="Calibri" w:cs="Calibri"/>
        </w:rPr>
        <w:t xml:space="preserve"> avec la feuille d’émargement.</w:t>
      </w:r>
    </w:p>
    <w:sectPr w:rsidR="00410C39" w:rsidRPr="00D30923" w:rsidSect="001C4FE3">
      <w:footerReference w:type="default" r:id="rId8"/>
      <w:pgSz w:w="11906" w:h="16838"/>
      <w:pgMar w:top="851" w:right="1134" w:bottom="851" w:left="1134" w:header="709"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D30923">
      <w:r>
        <w:separator/>
      </w:r>
    </w:p>
  </w:endnote>
  <w:endnote w:type="continuationSeparator" w:id="0">
    <w:p w:rsidR="00000000" w:rsidRDefault="00D30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C24" w:rsidRPr="00681C2F" w:rsidRDefault="00A62EF6" w:rsidP="00286C24">
    <w:pPr>
      <w:pStyle w:val="Pieddepage"/>
      <w:jc w:val="right"/>
      <w:rPr>
        <w:rFonts w:ascii="Calibri" w:hAnsi="Calibri" w:cs="Calibri"/>
        <w:sz w:val="20"/>
        <w:szCs w:val="20"/>
      </w:rPr>
    </w:pPr>
    <w:r w:rsidRPr="00681C2F">
      <w:rPr>
        <w:rFonts w:ascii="Calibri" w:hAnsi="Calibri" w:cs="Calibri"/>
        <w:sz w:val="20"/>
        <w:szCs w:val="20"/>
      </w:rPr>
      <w:t>A</w:t>
    </w:r>
    <w:r>
      <w:rPr>
        <w:rFonts w:ascii="Calibri" w:hAnsi="Calibri" w:cs="Calibri"/>
        <w:sz w:val="20"/>
        <w:szCs w:val="20"/>
      </w:rPr>
      <w:t xml:space="preserve">nnexe </w:t>
    </w:r>
    <w:r w:rsidR="00D30923">
      <w:rPr>
        <w:rFonts w:ascii="Calibri" w:hAnsi="Calibri" w:cs="Calibri"/>
        <w:sz w:val="20"/>
        <w:szCs w:val="20"/>
      </w:rPr>
      <w:t xml:space="preserve">1 &amp; </w:t>
    </w:r>
    <w:r>
      <w:rPr>
        <w:rFonts w:ascii="Calibri" w:hAnsi="Calibri" w:cs="Calibri"/>
        <w:sz w:val="20"/>
        <w:szCs w:val="20"/>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D30923">
      <w:r>
        <w:separator/>
      </w:r>
    </w:p>
  </w:footnote>
  <w:footnote w:type="continuationSeparator" w:id="0">
    <w:p w:rsidR="00000000" w:rsidRDefault="00D309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EA3C95"/>
    <w:multiLevelType w:val="hybridMultilevel"/>
    <w:tmpl w:val="39084A94"/>
    <w:lvl w:ilvl="0" w:tplc="169A69E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7640D7D"/>
    <w:multiLevelType w:val="hybridMultilevel"/>
    <w:tmpl w:val="2B46874A"/>
    <w:lvl w:ilvl="0" w:tplc="8A345AAC">
      <w:start w:val="101"/>
      <w:numFmt w:val="bullet"/>
      <w:lvlText w:val=""/>
      <w:lvlJc w:val="left"/>
      <w:pPr>
        <w:tabs>
          <w:tab w:val="num" w:pos="1260"/>
        </w:tabs>
        <w:ind w:left="1260" w:hanging="360"/>
      </w:pPr>
      <w:rPr>
        <w:rFonts w:ascii="Wingdings" w:hAnsi="Wingdings" w:hint="default"/>
        <w:color w:val="auto"/>
      </w:rPr>
    </w:lvl>
    <w:lvl w:ilvl="1" w:tplc="D69821D0">
      <w:start w:val="1"/>
      <w:numFmt w:val="bullet"/>
      <w:lvlText w:val="-"/>
      <w:lvlJc w:val="left"/>
      <w:pPr>
        <w:tabs>
          <w:tab w:val="num" w:pos="1440"/>
        </w:tabs>
        <w:ind w:left="1440" w:hanging="360"/>
      </w:pPr>
      <w:rPr>
        <w:rFonts w:ascii="Century Gothic" w:hAnsi="Century Gothic" w:hint="default"/>
        <w:color w:val="auto"/>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EF6"/>
    <w:rsid w:val="00410C39"/>
    <w:rsid w:val="00A45936"/>
    <w:rsid w:val="00A62EF6"/>
    <w:rsid w:val="00D3092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F344DB-7A77-41CD-870F-0BB564D44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2EF6"/>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A62EF6"/>
    <w:pPr>
      <w:tabs>
        <w:tab w:val="center" w:pos="4536"/>
        <w:tab w:val="right" w:pos="9072"/>
      </w:tabs>
    </w:pPr>
  </w:style>
  <w:style w:type="character" w:customStyle="1" w:styleId="PieddepageCar">
    <w:name w:val="Pied de page Car"/>
    <w:basedOn w:val="Policepardfaut"/>
    <w:link w:val="Pieddepage"/>
    <w:uiPriority w:val="99"/>
    <w:rsid w:val="00A62EF6"/>
    <w:rPr>
      <w:rFonts w:ascii="Times New Roman" w:eastAsia="Times New Roman" w:hAnsi="Times New Roman" w:cs="Times New Roman"/>
      <w:sz w:val="24"/>
      <w:szCs w:val="24"/>
      <w:lang w:eastAsia="fr-FR"/>
    </w:rPr>
  </w:style>
  <w:style w:type="paragraph" w:styleId="Titre">
    <w:name w:val="Title"/>
    <w:basedOn w:val="Normal"/>
    <w:link w:val="TitreCar"/>
    <w:qFormat/>
    <w:rsid w:val="00A62EF6"/>
    <w:pPr>
      <w:jc w:val="center"/>
    </w:pPr>
    <w:rPr>
      <w:sz w:val="36"/>
      <w:szCs w:val="36"/>
    </w:rPr>
  </w:style>
  <w:style w:type="character" w:customStyle="1" w:styleId="TitreCar">
    <w:name w:val="Titre Car"/>
    <w:basedOn w:val="Policepardfaut"/>
    <w:link w:val="Titre"/>
    <w:rsid w:val="00A62EF6"/>
    <w:rPr>
      <w:rFonts w:ascii="Times New Roman" w:eastAsia="Times New Roman" w:hAnsi="Times New Roman" w:cs="Times New Roman"/>
      <w:sz w:val="36"/>
      <w:szCs w:val="36"/>
      <w:lang w:eastAsia="fr-FR"/>
    </w:rPr>
  </w:style>
  <w:style w:type="paragraph" w:styleId="Paragraphedeliste">
    <w:name w:val="List Paragraph"/>
    <w:basedOn w:val="Normal"/>
    <w:uiPriority w:val="34"/>
    <w:qFormat/>
    <w:rsid w:val="00A62EF6"/>
    <w:pPr>
      <w:spacing w:after="200" w:line="276" w:lineRule="auto"/>
      <w:ind w:left="720"/>
      <w:contextualSpacing/>
    </w:pPr>
    <w:rPr>
      <w:rFonts w:ascii="Calibri" w:eastAsia="Calibri" w:hAnsi="Calibri"/>
      <w:sz w:val="22"/>
      <w:szCs w:val="22"/>
      <w:lang w:eastAsia="en-US"/>
    </w:rPr>
  </w:style>
  <w:style w:type="paragraph" w:styleId="En-tte">
    <w:name w:val="header"/>
    <w:basedOn w:val="Normal"/>
    <w:link w:val="En-tteCar"/>
    <w:uiPriority w:val="99"/>
    <w:unhideWhenUsed/>
    <w:rsid w:val="00D30923"/>
    <w:pPr>
      <w:tabs>
        <w:tab w:val="center" w:pos="4536"/>
        <w:tab w:val="right" w:pos="9072"/>
      </w:tabs>
    </w:pPr>
  </w:style>
  <w:style w:type="character" w:customStyle="1" w:styleId="En-tteCar">
    <w:name w:val="En-tête Car"/>
    <w:basedOn w:val="Policepardfaut"/>
    <w:link w:val="En-tte"/>
    <w:uiPriority w:val="99"/>
    <w:rsid w:val="00D30923"/>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369</Words>
  <Characters>2035</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CATTIEZ Caroline</dc:creator>
  <cp:keywords/>
  <dc:description/>
  <cp:lastModifiedBy>CATTIEZ Caroline</cp:lastModifiedBy>
  <cp:revision>2</cp:revision>
  <dcterms:created xsi:type="dcterms:W3CDTF">2017-03-03T08:00:00Z</dcterms:created>
  <dcterms:modified xsi:type="dcterms:W3CDTF">2017-03-03T08:00:00Z</dcterms:modified>
</cp:coreProperties>
</file>